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345DB" w14:textId="77777777" w:rsidR="00235041" w:rsidRPr="00153156" w:rsidRDefault="00235041" w:rsidP="00BE6A43">
      <w:pPr>
        <w:pStyle w:val="Naslov1"/>
        <w:rPr>
          <w:lang w:val="sl-SI"/>
        </w:rPr>
      </w:pPr>
      <w:bookmarkStart w:id="0" w:name="_Toc96598409"/>
      <w:r w:rsidRPr="00153156">
        <w:rPr>
          <w:lang w:val="sl-SI"/>
        </w:rPr>
        <w:t xml:space="preserve">4. 1 </w:t>
      </w:r>
      <w:r w:rsidR="00BE6A43" w:rsidRPr="00153156">
        <w:rPr>
          <w:lang w:val="sl-SI"/>
        </w:rPr>
        <w:t>embalaža</w:t>
      </w:r>
    </w:p>
    <w:bookmarkEnd w:id="0"/>
    <w:p w14:paraId="04CBEC35" w14:textId="77777777" w:rsidR="00235041" w:rsidRPr="00153156" w:rsidRDefault="00235041" w:rsidP="00BE6A43">
      <w:pPr>
        <w:pStyle w:val="Brezrazmikov"/>
        <w:rPr>
          <w:rFonts w:cs="Arial"/>
          <w:b/>
          <w:szCs w:val="22"/>
          <w:lang w:val="sl-SI"/>
        </w:rPr>
      </w:pPr>
    </w:p>
    <w:p w14:paraId="1E31544B" w14:textId="77777777" w:rsidR="00571592" w:rsidRPr="00153156" w:rsidRDefault="00CF0688" w:rsidP="00BE6A43">
      <w:pPr>
        <w:pStyle w:val="Brezrazmikov"/>
        <w:rPr>
          <w:rFonts w:cs="Arial"/>
          <w:b/>
          <w:szCs w:val="22"/>
          <w:lang w:val="sl-SI"/>
        </w:rPr>
      </w:pPr>
      <w:r w:rsidRPr="00153156">
        <w:rPr>
          <w:rFonts w:cs="Arial"/>
          <w:b/>
          <w:szCs w:val="22"/>
          <w:lang w:val="sl-SI"/>
        </w:rPr>
        <w:t xml:space="preserve">1 </w:t>
      </w:r>
      <w:r w:rsidR="00235041" w:rsidRPr="00153156">
        <w:rPr>
          <w:rFonts w:cs="Arial"/>
          <w:b/>
          <w:szCs w:val="22"/>
          <w:lang w:val="sl-SI"/>
        </w:rPr>
        <w:t>Operativni načrt</w:t>
      </w:r>
    </w:p>
    <w:p w14:paraId="657B8D12" w14:textId="77777777" w:rsidR="00571592" w:rsidRPr="00153156" w:rsidRDefault="00571592" w:rsidP="00BE6A43">
      <w:pPr>
        <w:pStyle w:val="Brezrazmikov"/>
        <w:rPr>
          <w:rFonts w:cs="Arial"/>
          <w:b/>
          <w:szCs w:val="22"/>
          <w:lang w:val="sl-SI"/>
        </w:rPr>
      </w:pPr>
    </w:p>
    <w:p w14:paraId="4FDFE4D9" w14:textId="0FCEE590" w:rsidR="00235041" w:rsidRPr="00153156" w:rsidRDefault="00235041" w:rsidP="00BE6A43">
      <w:pPr>
        <w:pStyle w:val="Brezrazmikov"/>
        <w:rPr>
          <w:lang w:val="sl-SI"/>
        </w:rPr>
      </w:pPr>
      <w:r w:rsidRPr="00153156">
        <w:rPr>
          <w:lang w:val="sl-SI"/>
        </w:rPr>
        <w:t xml:space="preserve">V tabeli </w:t>
      </w:r>
      <w:r w:rsidR="000249C7" w:rsidRPr="00153156">
        <w:rPr>
          <w:lang w:val="sl-SI"/>
        </w:rPr>
        <w:t>1</w:t>
      </w:r>
      <w:r w:rsidRPr="00153156">
        <w:rPr>
          <w:lang w:val="sl-SI"/>
        </w:rPr>
        <w:t xml:space="preserve"> prikazujemo operativni načrt za </w:t>
      </w:r>
      <w:r w:rsidR="00BE6A43" w:rsidRPr="00153156">
        <w:rPr>
          <w:lang w:val="sl-SI"/>
        </w:rPr>
        <w:t>proučevanje embalaže</w:t>
      </w:r>
      <w:r w:rsidR="003E082B" w:rsidRPr="00153156">
        <w:rPr>
          <w:lang w:val="sl-SI"/>
        </w:rPr>
        <w:t>.</w:t>
      </w:r>
      <w:r w:rsidRPr="00153156">
        <w:rPr>
          <w:lang w:val="sl-SI"/>
        </w:rPr>
        <w:br/>
      </w:r>
    </w:p>
    <w:p w14:paraId="5B5B3598" w14:textId="62BB4595" w:rsidR="00235041" w:rsidRPr="00153156" w:rsidRDefault="0092361C" w:rsidP="0092361C">
      <w:pPr>
        <w:pStyle w:val="Napis"/>
      </w:pPr>
      <w:r w:rsidRPr="00153156">
        <w:t xml:space="preserve">Tabela </w:t>
      </w:r>
      <w:fldSimple w:instr=" SEQ Tabela \* ARABIC ">
        <w:r w:rsidR="00F56E3A" w:rsidRPr="00153156">
          <w:t>1</w:t>
        </w:r>
      </w:fldSimple>
      <w:r w:rsidR="00235041" w:rsidRPr="00153156">
        <w:t xml:space="preserve">: Operativni načrt za </w:t>
      </w:r>
      <w:r w:rsidR="00BE6A43" w:rsidRPr="00153156">
        <w:t>proučevanje embalaže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1703"/>
        <w:gridCol w:w="2215"/>
        <w:gridCol w:w="3060"/>
        <w:gridCol w:w="1039"/>
      </w:tblGrid>
      <w:tr w:rsidR="00235041" w:rsidRPr="00153156" w14:paraId="32EFD0DE" w14:textId="77777777" w:rsidTr="00D97FCC"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DD1D" w14:textId="77777777" w:rsidR="00235041" w:rsidRPr="00153156" w:rsidRDefault="00235041" w:rsidP="00BE6A43">
            <w:pPr>
              <w:pStyle w:val="Brezrazmikov"/>
              <w:rPr>
                <w:rFonts w:cs="Arial"/>
                <w:b/>
                <w:szCs w:val="22"/>
                <w:lang w:val="sl-SI"/>
              </w:rPr>
            </w:pPr>
            <w:r w:rsidRPr="00153156">
              <w:rPr>
                <w:rFonts w:cs="Arial"/>
                <w:b/>
                <w:szCs w:val="22"/>
                <w:lang w:val="sl-SI"/>
              </w:rPr>
              <w:t>Opis naloge</w:t>
            </w:r>
          </w:p>
        </w:tc>
        <w:tc>
          <w:tcPr>
            <w:tcW w:w="6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73A8" w14:textId="77777777" w:rsidR="00235041" w:rsidRPr="00153156" w:rsidRDefault="00BE6A43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153156">
              <w:rPr>
                <w:rFonts w:cs="Arial"/>
                <w:szCs w:val="22"/>
                <w:lang w:val="sl-SI"/>
              </w:rPr>
              <w:t>Proučevanje embalaže</w:t>
            </w:r>
          </w:p>
        </w:tc>
      </w:tr>
      <w:tr w:rsidR="00235041" w:rsidRPr="00153156" w14:paraId="546C0111" w14:textId="77777777" w:rsidTr="00D97FCC"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B083" w14:textId="77777777" w:rsidR="00235041" w:rsidRPr="00153156" w:rsidRDefault="00235041" w:rsidP="00BE6A43">
            <w:pPr>
              <w:pStyle w:val="Brezrazmikov"/>
              <w:rPr>
                <w:rFonts w:cs="Arial"/>
                <w:b/>
                <w:szCs w:val="22"/>
                <w:lang w:val="sl-SI"/>
              </w:rPr>
            </w:pPr>
            <w:r w:rsidRPr="00153156">
              <w:rPr>
                <w:rFonts w:cs="Arial"/>
                <w:b/>
                <w:szCs w:val="22"/>
                <w:lang w:val="sl-SI"/>
              </w:rPr>
              <w:t>Cilj naloge</w:t>
            </w:r>
          </w:p>
        </w:tc>
        <w:tc>
          <w:tcPr>
            <w:tcW w:w="6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5F98" w14:textId="77777777" w:rsidR="00235041" w:rsidRPr="00153156" w:rsidRDefault="00BE6A43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153156">
              <w:rPr>
                <w:rFonts w:cs="Arial"/>
                <w:szCs w:val="22"/>
                <w:lang w:val="sl-SI"/>
              </w:rPr>
              <w:t>Spoznati značilnost embalaže</w:t>
            </w:r>
          </w:p>
        </w:tc>
      </w:tr>
      <w:tr w:rsidR="00235041" w:rsidRPr="00153156" w14:paraId="609C5933" w14:textId="77777777" w:rsidTr="00D97FCC"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C184" w14:textId="77777777" w:rsidR="00235041" w:rsidRPr="00153156" w:rsidRDefault="00235041" w:rsidP="00BE6A43">
            <w:pPr>
              <w:pStyle w:val="Brezrazmikov"/>
              <w:rPr>
                <w:rFonts w:cs="Arial"/>
                <w:b/>
                <w:szCs w:val="22"/>
                <w:lang w:val="sl-SI"/>
              </w:rPr>
            </w:pPr>
            <w:r w:rsidRPr="00153156">
              <w:rPr>
                <w:rFonts w:cs="Arial"/>
                <w:b/>
                <w:szCs w:val="22"/>
                <w:lang w:val="sl-SI"/>
              </w:rPr>
              <w:t>Pripomočki za delo</w:t>
            </w:r>
          </w:p>
        </w:tc>
        <w:tc>
          <w:tcPr>
            <w:tcW w:w="6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C4B5" w14:textId="77777777" w:rsidR="00235041" w:rsidRPr="00153156" w:rsidRDefault="00BE6A43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153156">
              <w:rPr>
                <w:rFonts w:cs="Arial"/>
                <w:szCs w:val="22"/>
                <w:lang w:val="sl-SI"/>
              </w:rPr>
              <w:t>Računalnik, splet</w:t>
            </w:r>
          </w:p>
        </w:tc>
      </w:tr>
      <w:tr w:rsidR="00235041" w:rsidRPr="00153156" w14:paraId="69AA18E3" w14:textId="77777777" w:rsidTr="00D97FC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E6B2" w14:textId="77777777" w:rsidR="00235041" w:rsidRPr="00153156" w:rsidRDefault="00235041" w:rsidP="00BE6A43">
            <w:pPr>
              <w:pStyle w:val="Brezrazmikov"/>
              <w:rPr>
                <w:rFonts w:cs="Arial"/>
                <w:b/>
                <w:szCs w:val="22"/>
                <w:lang w:val="sl-SI"/>
              </w:rPr>
            </w:pPr>
            <w:r w:rsidRPr="00153156">
              <w:rPr>
                <w:rFonts w:cs="Arial"/>
                <w:b/>
                <w:szCs w:val="22"/>
                <w:lang w:val="sl-SI"/>
              </w:rPr>
              <w:t>Št.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2D75" w14:textId="77777777" w:rsidR="00235041" w:rsidRPr="00153156" w:rsidRDefault="00235041" w:rsidP="00BE6A43">
            <w:pPr>
              <w:pStyle w:val="Brezrazmikov"/>
              <w:rPr>
                <w:rFonts w:cs="Arial"/>
                <w:b/>
                <w:szCs w:val="22"/>
                <w:lang w:val="sl-SI"/>
              </w:rPr>
            </w:pPr>
            <w:r w:rsidRPr="00153156">
              <w:rPr>
                <w:rFonts w:cs="Arial"/>
                <w:b/>
                <w:szCs w:val="22"/>
                <w:lang w:val="sl-SI"/>
              </w:rPr>
              <w:t>Datum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F78" w14:textId="77777777" w:rsidR="00235041" w:rsidRPr="00153156" w:rsidRDefault="00235041" w:rsidP="00BE6A43">
            <w:pPr>
              <w:pStyle w:val="Brezrazmikov"/>
              <w:rPr>
                <w:rFonts w:cs="Arial"/>
                <w:b/>
                <w:szCs w:val="22"/>
                <w:lang w:val="sl-SI"/>
              </w:rPr>
            </w:pPr>
            <w:r w:rsidRPr="00153156">
              <w:rPr>
                <w:rFonts w:cs="Arial"/>
                <w:b/>
                <w:szCs w:val="22"/>
                <w:lang w:val="sl-SI"/>
              </w:rPr>
              <w:t>Izvajalci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A0C0" w14:textId="77777777" w:rsidR="00235041" w:rsidRPr="00153156" w:rsidRDefault="00235041" w:rsidP="00BE6A43">
            <w:pPr>
              <w:pStyle w:val="Brezrazmikov"/>
              <w:rPr>
                <w:rFonts w:cs="Arial"/>
                <w:b/>
                <w:szCs w:val="22"/>
                <w:lang w:val="sl-SI"/>
              </w:rPr>
            </w:pPr>
            <w:r w:rsidRPr="00153156">
              <w:rPr>
                <w:rFonts w:cs="Arial"/>
                <w:b/>
                <w:szCs w:val="22"/>
                <w:lang w:val="sl-SI"/>
              </w:rPr>
              <w:t>Opis aktivnosti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BDA4" w14:textId="77777777" w:rsidR="00235041" w:rsidRPr="00153156" w:rsidRDefault="00FA2AF9" w:rsidP="00BE6A43">
            <w:pPr>
              <w:pStyle w:val="Brezrazmikov"/>
              <w:rPr>
                <w:rFonts w:cs="Arial"/>
                <w:b/>
                <w:szCs w:val="22"/>
                <w:lang w:val="sl-SI"/>
              </w:rPr>
            </w:pPr>
            <w:r w:rsidRPr="00153156">
              <w:rPr>
                <w:rFonts w:cs="Arial"/>
                <w:b/>
                <w:szCs w:val="22"/>
                <w:lang w:val="sl-SI"/>
              </w:rPr>
              <w:t>Š</w:t>
            </w:r>
            <w:r w:rsidR="00235041" w:rsidRPr="00153156">
              <w:rPr>
                <w:rFonts w:cs="Arial"/>
                <w:b/>
                <w:szCs w:val="22"/>
                <w:lang w:val="sl-SI"/>
              </w:rPr>
              <w:t>t. ur</w:t>
            </w:r>
          </w:p>
        </w:tc>
      </w:tr>
      <w:tr w:rsidR="00235041" w:rsidRPr="00153156" w14:paraId="76E9EDCA" w14:textId="77777777" w:rsidTr="00D97FC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B447" w14:textId="77777777" w:rsidR="00235041" w:rsidRPr="00153156" w:rsidRDefault="00FA2AF9" w:rsidP="00BE6A43">
            <w:pPr>
              <w:pStyle w:val="Brezrazmikov"/>
              <w:rPr>
                <w:rFonts w:cs="Arial"/>
                <w:color w:val="000000"/>
                <w:szCs w:val="22"/>
                <w:lang w:val="sl-SI"/>
              </w:rPr>
            </w:pPr>
            <w:r w:rsidRPr="00153156">
              <w:rPr>
                <w:rFonts w:cs="Arial"/>
                <w:color w:val="000000"/>
                <w:szCs w:val="22"/>
                <w:lang w:val="sl-SI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CC46" w14:textId="77777777" w:rsidR="00FA2AF9" w:rsidRPr="00153156" w:rsidRDefault="00BE6A43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153156">
              <w:rPr>
                <w:rFonts w:cs="Arial"/>
                <w:szCs w:val="22"/>
                <w:lang w:val="sl-SI"/>
              </w:rPr>
              <w:t>12. 11. 2018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9A62" w14:textId="77777777" w:rsidR="00235041" w:rsidRPr="00153156" w:rsidRDefault="00BE6A43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153156">
              <w:rPr>
                <w:rFonts w:cs="Arial"/>
                <w:szCs w:val="22"/>
                <w:lang w:val="sl-SI"/>
              </w:rPr>
              <w:t>Tone Noč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6C3B" w14:textId="77777777" w:rsidR="00235041" w:rsidRPr="00153156" w:rsidRDefault="00473A6D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153156">
              <w:rPr>
                <w:rFonts w:cs="Arial"/>
                <w:szCs w:val="22"/>
                <w:lang w:val="sl-SI"/>
              </w:rPr>
              <w:t xml:space="preserve">Načrtovanje </w:t>
            </w:r>
            <w:r w:rsidR="00231159" w:rsidRPr="00153156">
              <w:rPr>
                <w:rFonts w:cs="Arial"/>
                <w:szCs w:val="22"/>
                <w:lang w:val="sl-SI"/>
              </w:rPr>
              <w:t>analize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E9FA" w14:textId="77777777" w:rsidR="00235041" w:rsidRPr="00153156" w:rsidRDefault="00BE6A43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153156">
              <w:rPr>
                <w:rFonts w:cs="Arial"/>
                <w:szCs w:val="22"/>
                <w:lang w:val="sl-SI"/>
              </w:rPr>
              <w:t>2</w:t>
            </w:r>
          </w:p>
        </w:tc>
      </w:tr>
      <w:tr w:rsidR="00235041" w:rsidRPr="00153156" w14:paraId="38333CD9" w14:textId="77777777" w:rsidTr="00D97FC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53A6" w14:textId="77777777" w:rsidR="00235041" w:rsidRPr="00153156" w:rsidRDefault="00235041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153156">
              <w:rPr>
                <w:rFonts w:cs="Arial"/>
                <w:szCs w:val="22"/>
                <w:lang w:val="sl-SI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C51F" w14:textId="77777777" w:rsidR="00235041" w:rsidRPr="00153156" w:rsidRDefault="00BE6A43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153156">
              <w:rPr>
                <w:rFonts w:cs="Arial"/>
                <w:szCs w:val="22"/>
                <w:lang w:val="sl-SI"/>
              </w:rPr>
              <w:t>19. 11. 2018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0A7A" w14:textId="77777777" w:rsidR="00235041" w:rsidRPr="00153156" w:rsidRDefault="00BE6A43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153156">
              <w:rPr>
                <w:rFonts w:cs="Arial"/>
                <w:szCs w:val="22"/>
                <w:lang w:val="sl-SI"/>
              </w:rPr>
              <w:t>Tone Noč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F0D0" w14:textId="77777777" w:rsidR="00235041" w:rsidRPr="00153156" w:rsidRDefault="00473A6D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153156">
              <w:rPr>
                <w:rFonts w:cs="Arial"/>
                <w:szCs w:val="22"/>
                <w:lang w:val="sl-SI"/>
              </w:rPr>
              <w:t xml:space="preserve">Izvedba </w:t>
            </w:r>
            <w:r w:rsidR="00D97FCC" w:rsidRPr="00153156">
              <w:rPr>
                <w:rFonts w:cs="Arial"/>
                <w:szCs w:val="22"/>
                <w:lang w:val="sl-SI"/>
              </w:rPr>
              <w:t>analize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5D8F" w14:textId="77777777" w:rsidR="00235041" w:rsidRPr="00153156" w:rsidRDefault="00BE6A43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153156">
              <w:rPr>
                <w:rFonts w:cs="Arial"/>
                <w:szCs w:val="22"/>
                <w:lang w:val="sl-SI"/>
              </w:rPr>
              <w:t>3</w:t>
            </w:r>
          </w:p>
        </w:tc>
      </w:tr>
      <w:tr w:rsidR="00FA2AF9" w:rsidRPr="00153156" w14:paraId="41BBD397" w14:textId="77777777" w:rsidTr="00D97FC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1B17" w14:textId="77777777" w:rsidR="00FA2AF9" w:rsidRPr="00153156" w:rsidRDefault="00D97FCC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153156">
              <w:rPr>
                <w:rFonts w:cs="Arial"/>
                <w:szCs w:val="22"/>
                <w:lang w:val="sl-SI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F50E" w14:textId="77777777" w:rsidR="00FA2AF9" w:rsidRPr="00153156" w:rsidRDefault="00FA2AF9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00AA" w14:textId="77777777" w:rsidR="00FA2AF9" w:rsidRPr="00153156" w:rsidRDefault="00FA2AF9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46DC" w14:textId="77777777" w:rsidR="00FA2AF9" w:rsidRPr="00153156" w:rsidRDefault="00FA2AF9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153156">
              <w:rPr>
                <w:rFonts w:cs="Arial"/>
                <w:szCs w:val="22"/>
                <w:lang w:val="sl-SI"/>
              </w:rPr>
              <w:t>Skupaj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3C3D" w14:textId="77777777" w:rsidR="00FA2AF9" w:rsidRPr="00153156" w:rsidRDefault="00BE6A43" w:rsidP="00BE6A43">
            <w:pPr>
              <w:pStyle w:val="Brezrazmikov"/>
              <w:rPr>
                <w:rFonts w:cs="Arial"/>
                <w:color w:val="000000"/>
                <w:szCs w:val="22"/>
                <w:lang w:val="sl-SI"/>
              </w:rPr>
            </w:pPr>
            <w:r w:rsidRPr="00153156">
              <w:rPr>
                <w:rFonts w:cs="Arial"/>
                <w:color w:val="000000"/>
                <w:szCs w:val="22"/>
                <w:lang w:val="sl-SI"/>
              </w:rPr>
              <w:t>5</w:t>
            </w:r>
          </w:p>
        </w:tc>
      </w:tr>
    </w:tbl>
    <w:p w14:paraId="5DB1231E" w14:textId="77777777" w:rsidR="00235041" w:rsidRPr="00153156" w:rsidRDefault="00235041" w:rsidP="00BE6A43">
      <w:pPr>
        <w:pStyle w:val="Brezrazmikov"/>
        <w:rPr>
          <w:rFonts w:cs="Arial"/>
          <w:b/>
          <w:szCs w:val="22"/>
          <w:lang w:val="sl-SI"/>
        </w:rPr>
      </w:pPr>
    </w:p>
    <w:p w14:paraId="6F9D18E0" w14:textId="77777777" w:rsidR="00AB1FF3" w:rsidRPr="00153156" w:rsidRDefault="00CF0688" w:rsidP="00BE6A43">
      <w:pPr>
        <w:pStyle w:val="Brezrazmikov"/>
        <w:rPr>
          <w:rFonts w:cs="Arial"/>
          <w:b/>
          <w:szCs w:val="22"/>
          <w:lang w:val="sl-SI"/>
        </w:rPr>
      </w:pPr>
      <w:r w:rsidRPr="00153156">
        <w:rPr>
          <w:rFonts w:cs="Arial"/>
          <w:b/>
          <w:szCs w:val="22"/>
          <w:lang w:val="sl-SI"/>
        </w:rPr>
        <w:t xml:space="preserve">2 </w:t>
      </w:r>
      <w:r w:rsidR="00235041" w:rsidRPr="00153156">
        <w:rPr>
          <w:rFonts w:cs="Arial"/>
          <w:b/>
          <w:szCs w:val="22"/>
          <w:lang w:val="sl-SI"/>
        </w:rPr>
        <w:t>Načrtovanje analize</w:t>
      </w:r>
      <w:r w:rsidR="003041BC" w:rsidRPr="00153156">
        <w:rPr>
          <w:rFonts w:cs="Arial"/>
          <w:b/>
          <w:szCs w:val="22"/>
          <w:lang w:val="sl-SI"/>
        </w:rPr>
        <w:t xml:space="preserve"> </w:t>
      </w:r>
    </w:p>
    <w:p w14:paraId="78D0478D" w14:textId="77777777" w:rsidR="00235041" w:rsidRPr="00153156" w:rsidRDefault="00235041" w:rsidP="00BE6A43">
      <w:pPr>
        <w:pStyle w:val="Brezrazmikov"/>
        <w:rPr>
          <w:rFonts w:cs="Arial"/>
          <w:szCs w:val="22"/>
          <w:lang w:val="sl-SI"/>
        </w:rPr>
      </w:pPr>
    </w:p>
    <w:p w14:paraId="6955E7ED" w14:textId="77777777" w:rsidR="00235041" w:rsidRPr="00153156" w:rsidRDefault="00473A6D" w:rsidP="00BE6A43">
      <w:pPr>
        <w:pStyle w:val="Brezrazmikov"/>
        <w:rPr>
          <w:rFonts w:cs="Arial"/>
          <w:szCs w:val="22"/>
          <w:lang w:val="sl-SI"/>
        </w:rPr>
      </w:pPr>
      <w:r w:rsidRPr="00153156">
        <w:rPr>
          <w:rFonts w:cs="Arial"/>
          <w:szCs w:val="22"/>
          <w:lang w:val="sl-SI"/>
        </w:rPr>
        <w:t>Z analizo bomo skušali odgovoriti na naslednja raziskovalna vprašanja:</w:t>
      </w:r>
    </w:p>
    <w:p w14:paraId="1FAF6B1B" w14:textId="77777777" w:rsidR="00AB1FF3" w:rsidRPr="00153156" w:rsidRDefault="00AB1FF3" w:rsidP="00BE6A43">
      <w:pPr>
        <w:pStyle w:val="Brezrazmikov"/>
        <w:rPr>
          <w:rFonts w:cs="Arial"/>
          <w:szCs w:val="22"/>
          <w:lang w:val="sl-SI"/>
        </w:rPr>
      </w:pPr>
      <w:r w:rsidRPr="00153156">
        <w:rPr>
          <w:rFonts w:cs="Arial"/>
          <w:szCs w:val="22"/>
          <w:lang w:val="sl-SI"/>
        </w:rPr>
        <w:t>1.</w:t>
      </w:r>
      <w:r w:rsidR="00BE6A43" w:rsidRPr="00153156">
        <w:rPr>
          <w:rFonts w:cs="Arial"/>
          <w:szCs w:val="22"/>
          <w:lang w:val="sl-SI"/>
        </w:rPr>
        <w:t xml:space="preserve"> Kaj je embalaža?</w:t>
      </w:r>
    </w:p>
    <w:p w14:paraId="27ACB5E3" w14:textId="1A7078D4" w:rsidR="003A1BA1" w:rsidRPr="00153156" w:rsidRDefault="003A1BA1" w:rsidP="00BE6A43">
      <w:pPr>
        <w:pStyle w:val="Brezrazmikov"/>
        <w:rPr>
          <w:rFonts w:cs="Arial"/>
          <w:szCs w:val="22"/>
          <w:lang w:val="sl-SI"/>
        </w:rPr>
      </w:pPr>
      <w:r w:rsidRPr="00153156">
        <w:rPr>
          <w:rFonts w:cs="Arial"/>
          <w:szCs w:val="22"/>
          <w:lang w:val="sl-SI"/>
        </w:rPr>
        <w:t>2.</w:t>
      </w:r>
      <w:r w:rsidR="00BE6A43" w:rsidRPr="00153156">
        <w:rPr>
          <w:rFonts w:cs="Arial"/>
          <w:szCs w:val="22"/>
          <w:lang w:val="sl-SI"/>
        </w:rPr>
        <w:t xml:space="preserve"> </w:t>
      </w:r>
      <w:r w:rsidR="00F56E3A" w:rsidRPr="00153156">
        <w:rPr>
          <w:rFonts w:cs="Arial"/>
          <w:szCs w:val="22"/>
          <w:lang w:val="sl-SI"/>
        </w:rPr>
        <w:t>Katere vrste embalaže imamo</w:t>
      </w:r>
      <w:r w:rsidR="00BE6A43" w:rsidRPr="00153156">
        <w:rPr>
          <w:rFonts w:cs="Arial"/>
          <w:szCs w:val="22"/>
          <w:lang w:val="sl-SI"/>
        </w:rPr>
        <w:t>?</w:t>
      </w:r>
    </w:p>
    <w:p w14:paraId="27CA9F75" w14:textId="77777777" w:rsidR="003A1BA1" w:rsidRPr="00153156" w:rsidRDefault="003A1BA1" w:rsidP="00BE6A43">
      <w:pPr>
        <w:pStyle w:val="Brezrazmikov"/>
        <w:rPr>
          <w:rFonts w:cs="Arial"/>
          <w:szCs w:val="22"/>
          <w:lang w:val="sl-SI"/>
        </w:rPr>
      </w:pPr>
      <w:r w:rsidRPr="00153156">
        <w:rPr>
          <w:rFonts w:cs="Arial"/>
          <w:szCs w:val="22"/>
          <w:lang w:val="sl-SI"/>
        </w:rPr>
        <w:t>3.</w:t>
      </w:r>
    </w:p>
    <w:p w14:paraId="235404C0" w14:textId="77777777" w:rsidR="003A1BA1" w:rsidRPr="00153156" w:rsidRDefault="003A1BA1" w:rsidP="00BE6A43">
      <w:pPr>
        <w:pStyle w:val="Brezrazmikov"/>
        <w:rPr>
          <w:rFonts w:cs="Arial"/>
          <w:szCs w:val="22"/>
          <w:lang w:val="sl-SI"/>
        </w:rPr>
      </w:pPr>
      <w:r w:rsidRPr="00153156">
        <w:rPr>
          <w:rFonts w:cs="Arial"/>
          <w:szCs w:val="22"/>
          <w:lang w:val="sl-SI"/>
        </w:rPr>
        <w:t>4.</w:t>
      </w:r>
    </w:p>
    <w:p w14:paraId="69470AE5" w14:textId="77777777" w:rsidR="003A1BA1" w:rsidRPr="00153156" w:rsidRDefault="003A1BA1" w:rsidP="00BE6A43">
      <w:pPr>
        <w:pStyle w:val="Brezrazmikov"/>
        <w:rPr>
          <w:rFonts w:cs="Arial"/>
          <w:szCs w:val="22"/>
          <w:lang w:val="sl-SI"/>
        </w:rPr>
      </w:pPr>
      <w:r w:rsidRPr="00153156">
        <w:rPr>
          <w:rFonts w:cs="Arial"/>
          <w:szCs w:val="22"/>
          <w:lang w:val="sl-SI"/>
        </w:rPr>
        <w:t>5.</w:t>
      </w:r>
    </w:p>
    <w:p w14:paraId="6579E887" w14:textId="77777777" w:rsidR="003A1BA1" w:rsidRPr="00153156" w:rsidRDefault="003A1BA1" w:rsidP="00BE6A43">
      <w:pPr>
        <w:pStyle w:val="Brezrazmikov"/>
        <w:rPr>
          <w:rFonts w:cs="Arial"/>
          <w:szCs w:val="22"/>
          <w:lang w:val="sl-SI"/>
        </w:rPr>
      </w:pPr>
      <w:r w:rsidRPr="00153156">
        <w:rPr>
          <w:rFonts w:cs="Arial"/>
          <w:szCs w:val="22"/>
          <w:lang w:val="sl-SI"/>
        </w:rPr>
        <w:t>6.</w:t>
      </w:r>
    </w:p>
    <w:p w14:paraId="10DA6E1E" w14:textId="77777777" w:rsidR="003A1BA1" w:rsidRPr="00153156" w:rsidRDefault="003A1BA1" w:rsidP="00BE6A43">
      <w:pPr>
        <w:pStyle w:val="Brezrazmikov"/>
        <w:rPr>
          <w:rFonts w:cs="Arial"/>
          <w:szCs w:val="22"/>
          <w:lang w:val="sl-SI"/>
        </w:rPr>
      </w:pPr>
      <w:r w:rsidRPr="00153156">
        <w:rPr>
          <w:rFonts w:cs="Arial"/>
          <w:szCs w:val="22"/>
          <w:lang w:val="sl-SI"/>
        </w:rPr>
        <w:t>7.</w:t>
      </w:r>
    </w:p>
    <w:p w14:paraId="26BF3E08" w14:textId="77777777" w:rsidR="00AB2C08" w:rsidRPr="00153156" w:rsidRDefault="00AB2C08" w:rsidP="00BE6A43">
      <w:pPr>
        <w:pStyle w:val="Brezrazmikov"/>
        <w:rPr>
          <w:rFonts w:cs="Arial"/>
          <w:szCs w:val="22"/>
          <w:lang w:val="sl-SI"/>
        </w:rPr>
      </w:pPr>
    </w:p>
    <w:p w14:paraId="11BB772D" w14:textId="77777777" w:rsidR="00571592" w:rsidRPr="00153156" w:rsidRDefault="00975F4F" w:rsidP="00BE6A43">
      <w:pPr>
        <w:pStyle w:val="Brezrazmikov"/>
        <w:rPr>
          <w:rFonts w:cs="Arial"/>
          <w:b/>
          <w:szCs w:val="22"/>
          <w:lang w:val="sl-SI"/>
        </w:rPr>
      </w:pPr>
      <w:r w:rsidRPr="00153156">
        <w:rPr>
          <w:rFonts w:cs="Arial"/>
          <w:b/>
          <w:szCs w:val="22"/>
          <w:lang w:val="sl-SI"/>
        </w:rPr>
        <w:br w:type="page"/>
      </w:r>
      <w:r w:rsidR="00CF0688" w:rsidRPr="00153156">
        <w:rPr>
          <w:rFonts w:cs="Arial"/>
          <w:b/>
          <w:szCs w:val="22"/>
          <w:lang w:val="sl-SI"/>
        </w:rPr>
        <w:lastRenderedPageBreak/>
        <w:t xml:space="preserve">3 </w:t>
      </w:r>
      <w:r w:rsidR="00D26483" w:rsidRPr="00153156">
        <w:rPr>
          <w:rFonts w:cs="Arial"/>
          <w:b/>
          <w:szCs w:val="22"/>
          <w:lang w:val="sl-SI"/>
        </w:rPr>
        <w:t>Izvedba a</w:t>
      </w:r>
      <w:r w:rsidR="00AB1FF3" w:rsidRPr="00153156">
        <w:rPr>
          <w:rFonts w:cs="Arial"/>
          <w:b/>
          <w:szCs w:val="22"/>
          <w:lang w:val="sl-SI"/>
        </w:rPr>
        <w:t>naliz</w:t>
      </w:r>
      <w:r w:rsidR="00D26483" w:rsidRPr="00153156">
        <w:rPr>
          <w:rFonts w:cs="Arial"/>
          <w:b/>
          <w:szCs w:val="22"/>
          <w:lang w:val="sl-SI"/>
        </w:rPr>
        <w:t>e</w:t>
      </w:r>
    </w:p>
    <w:p w14:paraId="5FD7AAA6" w14:textId="77777777" w:rsidR="00571592" w:rsidRPr="00153156" w:rsidRDefault="00571592" w:rsidP="00BE6A43">
      <w:pPr>
        <w:pStyle w:val="Brezrazmikov"/>
        <w:rPr>
          <w:lang w:val="sl-SI"/>
        </w:rPr>
      </w:pPr>
    </w:p>
    <w:p w14:paraId="6FBA9012" w14:textId="77777777" w:rsidR="00BE6A43" w:rsidRPr="00153156" w:rsidRDefault="00073C86" w:rsidP="00BE6A43">
      <w:pPr>
        <w:pStyle w:val="Brezrazmikov"/>
        <w:rPr>
          <w:rFonts w:cs="Arial"/>
          <w:szCs w:val="22"/>
          <w:lang w:val="sl-SI"/>
        </w:rPr>
      </w:pPr>
      <w:r w:rsidRPr="00153156">
        <w:rPr>
          <w:rFonts w:cs="Arial"/>
          <w:szCs w:val="22"/>
          <w:lang w:val="sl-SI"/>
        </w:rPr>
        <w:t>S pomočjo</w:t>
      </w:r>
      <w:r w:rsidR="005A6C22" w:rsidRPr="00153156">
        <w:rPr>
          <w:rFonts w:cs="Arial"/>
          <w:szCs w:val="22"/>
          <w:lang w:val="sl-SI"/>
        </w:rPr>
        <w:t xml:space="preserve"> zgoraj zastavljenih vprašanj </w:t>
      </w:r>
      <w:r w:rsidRPr="00153156">
        <w:rPr>
          <w:rFonts w:cs="Arial"/>
          <w:szCs w:val="22"/>
          <w:lang w:val="sl-SI"/>
        </w:rPr>
        <w:t>smo prišli do naslednjih odgovorov, ki jih navajamo spodaj.</w:t>
      </w:r>
    </w:p>
    <w:p w14:paraId="633606B6" w14:textId="77777777" w:rsidR="00BE6A43" w:rsidRPr="00153156" w:rsidRDefault="00BE6A43" w:rsidP="00BE6A43">
      <w:pPr>
        <w:pStyle w:val="Brezrazmikov"/>
        <w:rPr>
          <w:rFonts w:cs="Arial"/>
          <w:szCs w:val="22"/>
          <w:lang w:val="sl-SI"/>
        </w:rPr>
      </w:pPr>
    </w:p>
    <w:p w14:paraId="5EA31861" w14:textId="77777777" w:rsidR="0092361C" w:rsidRPr="00153156" w:rsidRDefault="005A6C22" w:rsidP="0092361C">
      <w:pPr>
        <w:pStyle w:val="Brezrazmikov"/>
        <w:rPr>
          <w:rFonts w:cs="Arial"/>
          <w:szCs w:val="22"/>
          <w:lang w:val="sl-SI"/>
        </w:rPr>
      </w:pPr>
      <w:r w:rsidRPr="00153156">
        <w:rPr>
          <w:rFonts w:cs="Arial"/>
          <w:szCs w:val="22"/>
          <w:lang w:val="sl-SI"/>
        </w:rPr>
        <w:t xml:space="preserve">K točki 1: </w:t>
      </w:r>
      <w:r w:rsidR="0092361C" w:rsidRPr="00153156">
        <w:rPr>
          <w:rFonts w:cs="Arial"/>
          <w:szCs w:val="22"/>
          <w:lang w:val="sl-SI"/>
        </w:rPr>
        <w:t xml:space="preserve">Embalaža so vsi izdelki iz katerega koli materiala namenjeni temu, da obdajajo, hranijo in varujejo zaradi rokovanja z blagom, njegove dostave ali predstavitve na poti od </w:t>
      </w:r>
      <w:proofErr w:type="spellStart"/>
      <w:r w:rsidR="0092361C" w:rsidRPr="00153156">
        <w:rPr>
          <w:rFonts w:cs="Arial"/>
          <w:szCs w:val="22"/>
          <w:lang w:val="sl-SI"/>
        </w:rPr>
        <w:t>embalerja</w:t>
      </w:r>
      <w:proofErr w:type="spellEnd"/>
      <w:r w:rsidR="0092361C" w:rsidRPr="00153156">
        <w:rPr>
          <w:rFonts w:cs="Arial"/>
          <w:szCs w:val="22"/>
          <w:lang w:val="sl-SI"/>
        </w:rPr>
        <w:t xml:space="preserve"> do končnega uporabnika.</w:t>
      </w:r>
    </w:p>
    <w:p w14:paraId="31EB2964" w14:textId="77777777" w:rsidR="0092361C" w:rsidRPr="00153156" w:rsidRDefault="0092361C" w:rsidP="0092361C">
      <w:pPr>
        <w:pStyle w:val="Brezrazmikov"/>
        <w:rPr>
          <w:rFonts w:cs="Arial"/>
          <w:szCs w:val="22"/>
          <w:lang w:val="sl-SI"/>
        </w:rPr>
      </w:pPr>
    </w:p>
    <w:p w14:paraId="259FA73D" w14:textId="77777777" w:rsidR="0092361C" w:rsidRPr="00153156" w:rsidRDefault="0092361C" w:rsidP="0092361C">
      <w:pPr>
        <w:pStyle w:val="Brezrazmikov"/>
        <w:rPr>
          <w:rFonts w:cs="Arial"/>
          <w:szCs w:val="22"/>
          <w:lang w:val="sl-SI"/>
        </w:rPr>
      </w:pPr>
      <w:r w:rsidRPr="00153156">
        <w:rPr>
          <w:rFonts w:cs="Arial"/>
          <w:szCs w:val="22"/>
          <w:lang w:val="sl-SI"/>
        </w:rPr>
        <w:t>Po namenu uporabe ločimo glede na namen uporabe:</w:t>
      </w:r>
    </w:p>
    <w:p w14:paraId="345839B8" w14:textId="77777777" w:rsidR="0092361C" w:rsidRPr="00153156" w:rsidRDefault="0092361C" w:rsidP="0092361C">
      <w:pPr>
        <w:pStyle w:val="Brezrazmikov"/>
        <w:numPr>
          <w:ilvl w:val="0"/>
          <w:numId w:val="1"/>
        </w:numPr>
        <w:rPr>
          <w:rFonts w:cs="Arial"/>
          <w:szCs w:val="22"/>
          <w:lang w:val="sl-SI"/>
        </w:rPr>
      </w:pPr>
      <w:r w:rsidRPr="00153156">
        <w:rPr>
          <w:rFonts w:cs="Arial"/>
          <w:szCs w:val="22"/>
          <w:lang w:val="sl-SI"/>
        </w:rPr>
        <w:t>primarno ali prodajno embalažo,</w:t>
      </w:r>
    </w:p>
    <w:p w14:paraId="37AB2594" w14:textId="7EF37D1F" w:rsidR="0092361C" w:rsidRPr="00153156" w:rsidRDefault="0092361C" w:rsidP="0092361C">
      <w:pPr>
        <w:pStyle w:val="Brezrazmikov"/>
        <w:numPr>
          <w:ilvl w:val="0"/>
          <w:numId w:val="1"/>
        </w:numPr>
        <w:rPr>
          <w:rFonts w:cs="Arial"/>
          <w:szCs w:val="22"/>
          <w:lang w:val="sl-SI"/>
        </w:rPr>
      </w:pPr>
      <w:r w:rsidRPr="00153156">
        <w:rPr>
          <w:rFonts w:cs="Arial"/>
          <w:szCs w:val="22"/>
          <w:lang w:val="sl-SI"/>
        </w:rPr>
        <w:t>sekundarno ali skupinsko embalažo,</w:t>
      </w:r>
    </w:p>
    <w:p w14:paraId="2AAC5DD8" w14:textId="105FF406" w:rsidR="00AB1FF3" w:rsidRPr="00153156" w:rsidRDefault="0092361C" w:rsidP="0092361C">
      <w:pPr>
        <w:pStyle w:val="Brezrazmikov"/>
        <w:numPr>
          <w:ilvl w:val="0"/>
          <w:numId w:val="1"/>
        </w:numPr>
        <w:rPr>
          <w:rFonts w:cs="Arial"/>
          <w:szCs w:val="22"/>
          <w:lang w:val="sl-SI"/>
        </w:rPr>
      </w:pPr>
      <w:r w:rsidRPr="00153156">
        <w:rPr>
          <w:rFonts w:cs="Arial"/>
          <w:szCs w:val="22"/>
          <w:lang w:val="sl-SI"/>
        </w:rPr>
        <w:t>terciarno ali transportno embalaža (Slika 1).</w:t>
      </w:r>
    </w:p>
    <w:p w14:paraId="3198E643" w14:textId="376A71B5" w:rsidR="00AB1FF3" w:rsidRPr="00153156" w:rsidRDefault="00AB1FF3" w:rsidP="00BE6A43">
      <w:pPr>
        <w:pStyle w:val="Brezrazmikov"/>
        <w:rPr>
          <w:rFonts w:cs="Arial"/>
          <w:szCs w:val="22"/>
          <w:lang w:val="sl-SI"/>
        </w:rPr>
      </w:pPr>
    </w:p>
    <w:p w14:paraId="6ECDBA97" w14:textId="77777777" w:rsidR="0092361C" w:rsidRPr="00153156" w:rsidRDefault="0092361C" w:rsidP="0092361C">
      <w:pPr>
        <w:pStyle w:val="Brezrazmikov"/>
        <w:keepNext/>
        <w:rPr>
          <w:lang w:val="sl-SI"/>
        </w:rPr>
      </w:pPr>
      <w:r w:rsidRPr="00153156">
        <w:rPr>
          <w:lang w:val="sl-SI"/>
        </w:rPr>
        <w:drawing>
          <wp:inline distT="0" distB="0" distL="0" distR="0" wp14:anchorId="2050D277" wp14:editId="412B51C6">
            <wp:extent cx="3080259" cy="2130725"/>
            <wp:effectExtent l="0" t="0" r="6350" b="3175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034" cy="214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8F67D" w14:textId="1C43B44F" w:rsidR="0092361C" w:rsidRPr="00153156" w:rsidRDefault="0092361C" w:rsidP="0092361C">
      <w:pPr>
        <w:pStyle w:val="Napis"/>
        <w:rPr>
          <w:rFonts w:cs="Arial"/>
          <w:szCs w:val="22"/>
        </w:rPr>
      </w:pPr>
      <w:r w:rsidRPr="00153156">
        <w:t xml:space="preserve">Slika </w:t>
      </w:r>
      <w:fldSimple w:instr=" SEQ Slika \* ARABIC ">
        <w:r w:rsidRPr="00153156">
          <w:t>1</w:t>
        </w:r>
      </w:fldSimple>
      <w:r w:rsidRPr="00153156">
        <w:t>: Različna embalaža</w:t>
      </w:r>
    </w:p>
    <w:p w14:paraId="1FAACBE2" w14:textId="77777777" w:rsidR="0092361C" w:rsidRPr="00153156" w:rsidRDefault="0092361C" w:rsidP="00BE6A43">
      <w:pPr>
        <w:pStyle w:val="Brezrazmikov"/>
        <w:rPr>
          <w:rFonts w:cs="Arial"/>
          <w:szCs w:val="22"/>
          <w:lang w:val="sl-SI"/>
        </w:rPr>
      </w:pPr>
    </w:p>
    <w:p w14:paraId="51C6540F" w14:textId="4F98B2AF" w:rsidR="00FD6E97" w:rsidRPr="00153156" w:rsidRDefault="005A6C22" w:rsidP="00BE6A43">
      <w:pPr>
        <w:pStyle w:val="Brezrazmikov"/>
        <w:rPr>
          <w:rFonts w:cs="Arial"/>
          <w:szCs w:val="22"/>
          <w:lang w:val="sl-SI"/>
        </w:rPr>
      </w:pPr>
      <w:r w:rsidRPr="00153156">
        <w:rPr>
          <w:rFonts w:cs="Arial"/>
          <w:szCs w:val="22"/>
          <w:lang w:val="sl-SI"/>
        </w:rPr>
        <w:t xml:space="preserve">K točki 2: </w:t>
      </w:r>
      <w:r w:rsidR="00F56E3A" w:rsidRPr="00153156">
        <w:rPr>
          <w:rFonts w:cs="Arial"/>
          <w:szCs w:val="22"/>
          <w:lang w:val="sl-SI"/>
        </w:rPr>
        <w:t>Imamo naslednje vrste embalaže, kar je razvidno iz tabele 2.</w:t>
      </w:r>
    </w:p>
    <w:p w14:paraId="4093945F" w14:textId="300BC25C" w:rsidR="00236768" w:rsidRPr="00153156" w:rsidRDefault="00236768" w:rsidP="00BE6A43">
      <w:pPr>
        <w:pStyle w:val="Brezrazmikov"/>
        <w:rPr>
          <w:rFonts w:cs="Arial"/>
          <w:szCs w:val="22"/>
          <w:lang w:val="sl-SI"/>
        </w:rPr>
      </w:pPr>
    </w:p>
    <w:p w14:paraId="4E2C14A5" w14:textId="521E0297" w:rsidR="00F56E3A" w:rsidRPr="00153156" w:rsidRDefault="00F56E3A" w:rsidP="00F56E3A">
      <w:pPr>
        <w:pStyle w:val="Napis"/>
        <w:rPr>
          <w:rFonts w:cs="Arial"/>
          <w:szCs w:val="22"/>
        </w:rPr>
      </w:pPr>
      <w:r w:rsidRPr="00153156">
        <w:t xml:space="preserve">Tabela </w:t>
      </w:r>
      <w:fldSimple w:instr=" SEQ Tabela \* ARABIC ">
        <w:r w:rsidRPr="00153156">
          <w:t>2</w:t>
        </w:r>
      </w:fldSimple>
      <w:r w:rsidRPr="00153156">
        <w:t>: Vrste embalaže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4529"/>
      </w:tblGrid>
      <w:tr w:rsidR="00F56E3A" w:rsidRPr="00153156" w14:paraId="421AAA4A" w14:textId="77777777" w:rsidTr="00F56E3A">
        <w:tc>
          <w:tcPr>
            <w:tcW w:w="988" w:type="dxa"/>
          </w:tcPr>
          <w:p w14:paraId="61683F34" w14:textId="7AFF803E" w:rsidR="00F56E3A" w:rsidRPr="00153156" w:rsidRDefault="00F56E3A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153156">
              <w:rPr>
                <w:rFonts w:cs="Arial"/>
                <w:szCs w:val="22"/>
                <w:lang w:val="sl-SI"/>
              </w:rPr>
              <w:t>Zap. št.</w:t>
            </w:r>
          </w:p>
        </w:tc>
        <w:tc>
          <w:tcPr>
            <w:tcW w:w="3543" w:type="dxa"/>
          </w:tcPr>
          <w:p w14:paraId="774D8601" w14:textId="567287E0" w:rsidR="00F56E3A" w:rsidRPr="00153156" w:rsidRDefault="00F56E3A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153156">
              <w:rPr>
                <w:rFonts w:cs="Arial"/>
                <w:szCs w:val="22"/>
                <w:lang w:val="sl-SI"/>
              </w:rPr>
              <w:t>Vrsta embalaže</w:t>
            </w:r>
          </w:p>
        </w:tc>
        <w:tc>
          <w:tcPr>
            <w:tcW w:w="4529" w:type="dxa"/>
          </w:tcPr>
          <w:p w14:paraId="741AC594" w14:textId="61454F5C" w:rsidR="00F56E3A" w:rsidRPr="00153156" w:rsidRDefault="00F56E3A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153156">
              <w:rPr>
                <w:rFonts w:cs="Arial"/>
                <w:szCs w:val="22"/>
                <w:lang w:val="sl-SI"/>
              </w:rPr>
              <w:t>Pojavne oblike</w:t>
            </w:r>
          </w:p>
        </w:tc>
      </w:tr>
      <w:tr w:rsidR="00F56E3A" w:rsidRPr="00153156" w14:paraId="53E41D9A" w14:textId="77777777" w:rsidTr="00F56E3A">
        <w:tc>
          <w:tcPr>
            <w:tcW w:w="988" w:type="dxa"/>
          </w:tcPr>
          <w:p w14:paraId="1403A58A" w14:textId="3BD2DBDE" w:rsidR="00F56E3A" w:rsidRPr="00153156" w:rsidRDefault="00F56E3A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153156">
              <w:rPr>
                <w:rFonts w:cs="Arial"/>
                <w:szCs w:val="22"/>
                <w:lang w:val="sl-SI"/>
              </w:rPr>
              <w:t>1</w:t>
            </w:r>
          </w:p>
        </w:tc>
        <w:tc>
          <w:tcPr>
            <w:tcW w:w="3543" w:type="dxa"/>
          </w:tcPr>
          <w:p w14:paraId="6AF24BA3" w14:textId="24E72853" w:rsidR="00F56E3A" w:rsidRPr="00153156" w:rsidRDefault="00F56E3A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153156">
              <w:rPr>
                <w:rFonts w:cs="Arial"/>
                <w:szCs w:val="22"/>
                <w:lang w:val="sl-SI"/>
              </w:rPr>
              <w:t>Primarna ali prodajna embalaža</w:t>
            </w:r>
          </w:p>
        </w:tc>
        <w:tc>
          <w:tcPr>
            <w:tcW w:w="4529" w:type="dxa"/>
          </w:tcPr>
          <w:p w14:paraId="6C4CA85E" w14:textId="7697BF8F" w:rsidR="00F56E3A" w:rsidRPr="00153156" w:rsidRDefault="00F56E3A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153156">
              <w:rPr>
                <w:rFonts w:cs="Arial"/>
                <w:szCs w:val="22"/>
                <w:lang w:val="sl-SI"/>
              </w:rPr>
              <w:t>Kozarci, vrečke, konzerve, steklenice, plastenke, škatle, skled, tube …</w:t>
            </w:r>
          </w:p>
        </w:tc>
      </w:tr>
      <w:tr w:rsidR="00F56E3A" w:rsidRPr="00153156" w14:paraId="0F0B32B1" w14:textId="77777777" w:rsidTr="00F56E3A">
        <w:tc>
          <w:tcPr>
            <w:tcW w:w="988" w:type="dxa"/>
          </w:tcPr>
          <w:p w14:paraId="715075BC" w14:textId="64562E7B" w:rsidR="00F56E3A" w:rsidRPr="00153156" w:rsidRDefault="00F56E3A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153156">
              <w:rPr>
                <w:rFonts w:cs="Arial"/>
                <w:szCs w:val="22"/>
                <w:lang w:val="sl-SI"/>
              </w:rPr>
              <w:t>2</w:t>
            </w:r>
          </w:p>
        </w:tc>
        <w:tc>
          <w:tcPr>
            <w:tcW w:w="3543" w:type="dxa"/>
          </w:tcPr>
          <w:p w14:paraId="36C19081" w14:textId="60748CE8" w:rsidR="00F56E3A" w:rsidRPr="00153156" w:rsidRDefault="00F56E3A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153156">
              <w:rPr>
                <w:rFonts w:cs="Arial"/>
                <w:szCs w:val="22"/>
                <w:lang w:val="sl-SI"/>
              </w:rPr>
              <w:t>Skupinska ali sekundarna embalaža</w:t>
            </w:r>
          </w:p>
        </w:tc>
        <w:tc>
          <w:tcPr>
            <w:tcW w:w="4529" w:type="dxa"/>
          </w:tcPr>
          <w:p w14:paraId="3AD16B39" w14:textId="3A9D1532" w:rsidR="00F56E3A" w:rsidRPr="00153156" w:rsidRDefault="00F56E3A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153156">
              <w:rPr>
                <w:rFonts w:cs="Arial"/>
                <w:szCs w:val="22"/>
                <w:lang w:val="sl-SI"/>
              </w:rPr>
              <w:t>Folije, škatle ali podobni ovoji …</w:t>
            </w:r>
          </w:p>
        </w:tc>
      </w:tr>
      <w:tr w:rsidR="00F56E3A" w:rsidRPr="00153156" w14:paraId="60712FAB" w14:textId="77777777" w:rsidTr="00F56E3A">
        <w:tc>
          <w:tcPr>
            <w:tcW w:w="988" w:type="dxa"/>
          </w:tcPr>
          <w:p w14:paraId="08C468BC" w14:textId="713EAE27" w:rsidR="00F56E3A" w:rsidRPr="00153156" w:rsidRDefault="00F56E3A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153156">
              <w:rPr>
                <w:rFonts w:cs="Arial"/>
                <w:szCs w:val="22"/>
                <w:lang w:val="sl-SI"/>
              </w:rPr>
              <w:t>3</w:t>
            </w:r>
          </w:p>
        </w:tc>
        <w:tc>
          <w:tcPr>
            <w:tcW w:w="3543" w:type="dxa"/>
          </w:tcPr>
          <w:p w14:paraId="71F2A645" w14:textId="220EC221" w:rsidR="00F56E3A" w:rsidRPr="00153156" w:rsidRDefault="00F56E3A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153156">
              <w:rPr>
                <w:rFonts w:cs="Arial"/>
                <w:szCs w:val="22"/>
                <w:lang w:val="sl-SI"/>
              </w:rPr>
              <w:t>Transportna ali terciarna embalaža</w:t>
            </w:r>
          </w:p>
        </w:tc>
        <w:tc>
          <w:tcPr>
            <w:tcW w:w="4529" w:type="dxa"/>
          </w:tcPr>
          <w:p w14:paraId="04E1AB31" w14:textId="3CE1CB81" w:rsidR="00F56E3A" w:rsidRPr="00153156" w:rsidRDefault="00F56E3A" w:rsidP="00BE6A43">
            <w:pPr>
              <w:pStyle w:val="Brezrazmikov"/>
              <w:rPr>
                <w:rFonts w:cs="Arial"/>
                <w:szCs w:val="22"/>
                <w:lang w:val="sl-SI"/>
              </w:rPr>
            </w:pPr>
            <w:r w:rsidRPr="00153156">
              <w:rPr>
                <w:rFonts w:cs="Arial"/>
                <w:szCs w:val="22"/>
                <w:lang w:val="sl-SI"/>
              </w:rPr>
              <w:t>Sodi, zaboji, ročke, vreče, palete, škatle …</w:t>
            </w:r>
          </w:p>
        </w:tc>
      </w:tr>
    </w:tbl>
    <w:p w14:paraId="626D6C0D" w14:textId="77777777" w:rsidR="00F56E3A" w:rsidRPr="00153156" w:rsidRDefault="00F56E3A" w:rsidP="00BE6A43">
      <w:pPr>
        <w:pStyle w:val="Brezrazmikov"/>
        <w:rPr>
          <w:rFonts w:cs="Arial"/>
          <w:szCs w:val="22"/>
          <w:lang w:val="sl-SI"/>
        </w:rPr>
      </w:pPr>
    </w:p>
    <w:p w14:paraId="78AFE0F1" w14:textId="77777777" w:rsidR="00230F61" w:rsidRPr="00153156" w:rsidRDefault="005A6C22" w:rsidP="00BE6A43">
      <w:pPr>
        <w:pStyle w:val="Brezrazmikov"/>
        <w:rPr>
          <w:rFonts w:cs="Arial"/>
          <w:szCs w:val="22"/>
          <w:lang w:val="sl-SI"/>
        </w:rPr>
      </w:pPr>
      <w:r w:rsidRPr="00153156">
        <w:rPr>
          <w:rFonts w:cs="Arial"/>
          <w:szCs w:val="22"/>
          <w:lang w:val="sl-SI"/>
        </w:rPr>
        <w:t xml:space="preserve">K točki 3: </w:t>
      </w:r>
    </w:p>
    <w:p w14:paraId="7F75D610" w14:textId="77777777" w:rsidR="00BE6A43" w:rsidRPr="00153156" w:rsidRDefault="00BE6A43" w:rsidP="00BE6A43">
      <w:pPr>
        <w:pStyle w:val="Brezrazmikov"/>
        <w:rPr>
          <w:rFonts w:cs="Arial"/>
          <w:szCs w:val="22"/>
          <w:lang w:val="sl-SI"/>
        </w:rPr>
      </w:pPr>
      <w:r w:rsidRPr="00153156">
        <w:rPr>
          <w:rFonts w:cs="Arial"/>
          <w:szCs w:val="22"/>
          <w:lang w:val="sl-SI"/>
        </w:rPr>
        <w:br w:type="page"/>
      </w:r>
    </w:p>
    <w:p w14:paraId="66A220F1" w14:textId="77777777" w:rsidR="00BE6A43" w:rsidRPr="00153156" w:rsidRDefault="00BE6A43" w:rsidP="00BE6A43">
      <w:pPr>
        <w:pStyle w:val="Brezrazmikov"/>
        <w:rPr>
          <w:rFonts w:cs="Arial"/>
          <w:szCs w:val="22"/>
          <w:lang w:val="sl-SI"/>
        </w:rPr>
      </w:pPr>
    </w:p>
    <w:p w14:paraId="74D6A493" w14:textId="77777777" w:rsidR="00BE6A43" w:rsidRPr="00153156" w:rsidRDefault="00BE6A43" w:rsidP="00BE6A43">
      <w:pPr>
        <w:pStyle w:val="Brezrazmikov"/>
        <w:rPr>
          <w:rFonts w:cs="Arial"/>
          <w:szCs w:val="22"/>
          <w:lang w:val="sl-SI"/>
        </w:rPr>
      </w:pPr>
    </w:p>
    <w:p w14:paraId="6974923D" w14:textId="77777777" w:rsidR="00BE6A43" w:rsidRPr="00153156" w:rsidRDefault="00BE6A43" w:rsidP="00BE6A43">
      <w:pPr>
        <w:pStyle w:val="Brezrazmikov"/>
        <w:rPr>
          <w:rFonts w:cs="Arial"/>
          <w:szCs w:val="22"/>
          <w:lang w:val="sl-SI"/>
        </w:rPr>
      </w:pPr>
    </w:p>
    <w:p w14:paraId="381B0B4C" w14:textId="77777777" w:rsidR="00BE6A43" w:rsidRPr="00153156" w:rsidRDefault="00BE6A43" w:rsidP="00BE6A43">
      <w:pPr>
        <w:pStyle w:val="Brezrazmikov"/>
        <w:rPr>
          <w:rFonts w:cs="Arial"/>
          <w:szCs w:val="22"/>
          <w:lang w:val="sl-SI"/>
        </w:rPr>
      </w:pPr>
    </w:p>
    <w:p w14:paraId="008D33FC" w14:textId="77777777" w:rsidR="00BE6A43" w:rsidRPr="00153156" w:rsidRDefault="00BE6A43" w:rsidP="00BE6A43">
      <w:pPr>
        <w:pStyle w:val="Brezrazmikov"/>
        <w:rPr>
          <w:rFonts w:cs="Arial"/>
          <w:szCs w:val="22"/>
          <w:lang w:val="sl-SI"/>
        </w:rPr>
      </w:pPr>
    </w:p>
    <w:p w14:paraId="44100810" w14:textId="77777777" w:rsidR="00BE6A43" w:rsidRPr="00153156" w:rsidRDefault="00BE6A43" w:rsidP="00BE6A43">
      <w:pPr>
        <w:pStyle w:val="Brezrazmikov"/>
        <w:rPr>
          <w:rFonts w:cs="Arial"/>
          <w:szCs w:val="22"/>
          <w:lang w:val="sl-SI"/>
        </w:rPr>
      </w:pPr>
    </w:p>
    <w:sectPr w:rsidR="00BE6A43" w:rsidRPr="00153156" w:rsidSect="00994D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EE4192"/>
    <w:multiLevelType w:val="hybridMultilevel"/>
    <w:tmpl w:val="774638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F3"/>
    <w:rsid w:val="000249C7"/>
    <w:rsid w:val="00073C86"/>
    <w:rsid w:val="000E4D2D"/>
    <w:rsid w:val="00152397"/>
    <w:rsid w:val="00153156"/>
    <w:rsid w:val="00193198"/>
    <w:rsid w:val="001E5DC1"/>
    <w:rsid w:val="00230F61"/>
    <w:rsid w:val="00231159"/>
    <w:rsid w:val="00235041"/>
    <w:rsid w:val="00236768"/>
    <w:rsid w:val="002C07FC"/>
    <w:rsid w:val="003041BC"/>
    <w:rsid w:val="003210B2"/>
    <w:rsid w:val="00340C07"/>
    <w:rsid w:val="003438B9"/>
    <w:rsid w:val="0034693F"/>
    <w:rsid w:val="00362E3E"/>
    <w:rsid w:val="003A1BA1"/>
    <w:rsid w:val="003E082B"/>
    <w:rsid w:val="003E68CA"/>
    <w:rsid w:val="00422329"/>
    <w:rsid w:val="00473A6D"/>
    <w:rsid w:val="00483C5B"/>
    <w:rsid w:val="004A2985"/>
    <w:rsid w:val="00557DC6"/>
    <w:rsid w:val="00571592"/>
    <w:rsid w:val="00583997"/>
    <w:rsid w:val="005A6C22"/>
    <w:rsid w:val="005C612F"/>
    <w:rsid w:val="005F01D6"/>
    <w:rsid w:val="005F1536"/>
    <w:rsid w:val="00604E03"/>
    <w:rsid w:val="007940EB"/>
    <w:rsid w:val="007950E2"/>
    <w:rsid w:val="007B0786"/>
    <w:rsid w:val="007B5506"/>
    <w:rsid w:val="007C6277"/>
    <w:rsid w:val="00881442"/>
    <w:rsid w:val="008D4F44"/>
    <w:rsid w:val="0092361C"/>
    <w:rsid w:val="00975F4F"/>
    <w:rsid w:val="00994D27"/>
    <w:rsid w:val="00AB1FF3"/>
    <w:rsid w:val="00AB2C08"/>
    <w:rsid w:val="00AB2D48"/>
    <w:rsid w:val="00AE4CB9"/>
    <w:rsid w:val="00B332DE"/>
    <w:rsid w:val="00B84550"/>
    <w:rsid w:val="00BB41AA"/>
    <w:rsid w:val="00BE6A43"/>
    <w:rsid w:val="00C87DCC"/>
    <w:rsid w:val="00C97A21"/>
    <w:rsid w:val="00CF0688"/>
    <w:rsid w:val="00D22FA6"/>
    <w:rsid w:val="00D26483"/>
    <w:rsid w:val="00D976CF"/>
    <w:rsid w:val="00D97FCC"/>
    <w:rsid w:val="00DD61F1"/>
    <w:rsid w:val="00F56E3A"/>
    <w:rsid w:val="00FA2AF9"/>
    <w:rsid w:val="00FA741F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2E665"/>
  <w15:chartTrackingRefBased/>
  <w15:docId w15:val="{F9285F3B-D065-4ECE-90C0-014D47F7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71592"/>
    <w:rPr>
      <w:rFonts w:ascii="Arial" w:hAnsi="Arial"/>
      <w:sz w:val="22"/>
      <w:szCs w:val="24"/>
      <w:lang w:val="en-US"/>
    </w:rPr>
  </w:style>
  <w:style w:type="paragraph" w:styleId="Naslov1">
    <w:name w:val="heading 1"/>
    <w:basedOn w:val="Navaden"/>
    <w:next w:val="Navaden"/>
    <w:qFormat/>
    <w:rsid w:val="00BE6A43"/>
    <w:pPr>
      <w:keepNext/>
      <w:spacing w:before="120"/>
      <w:outlineLvl w:val="0"/>
    </w:pPr>
    <w:rPr>
      <w:rFonts w:ascii="Calibri" w:hAnsi="Calibri" w:cs="Arial"/>
      <w:b/>
      <w:bCs/>
      <w:caps/>
      <w:kern w:val="32"/>
      <w:sz w:val="32"/>
      <w:szCs w:val="28"/>
    </w:rPr>
  </w:style>
  <w:style w:type="paragraph" w:styleId="Naslov2">
    <w:name w:val="heading 2"/>
    <w:aliases w:val="Naslov 2 Znak,Znak1 Znak"/>
    <w:basedOn w:val="Navaden"/>
    <w:next w:val="Navaden"/>
    <w:link w:val="Naslov2Znak1"/>
    <w:qFormat/>
    <w:rsid w:val="00571592"/>
    <w:pPr>
      <w:keepNext/>
      <w:spacing w:before="240" w:after="60"/>
      <w:outlineLvl w:val="1"/>
    </w:pPr>
    <w:rPr>
      <w:rFonts w:cs="Arial"/>
      <w:b/>
      <w:bCs/>
      <w:iCs/>
      <w:caps/>
      <w:sz w:val="28"/>
      <w:szCs w:val="28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230F61"/>
    <w:rPr>
      <w:color w:val="0000FF"/>
      <w:u w:val="single"/>
    </w:rPr>
  </w:style>
  <w:style w:type="table" w:styleId="Tabelamrea">
    <w:name w:val="Table Grid"/>
    <w:basedOn w:val="Navadnatabela"/>
    <w:rsid w:val="0023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1">
    <w:name w:val="Naslov 2 Znak1"/>
    <w:aliases w:val="Naslov 2 Znak Znak,Znak1 Znak Znak"/>
    <w:link w:val="Naslov2"/>
    <w:rsid w:val="00571592"/>
    <w:rPr>
      <w:rFonts w:ascii="Arial" w:hAnsi="Arial" w:cs="Arial"/>
      <w:b/>
      <w:bCs/>
      <w:iCs/>
      <w:caps/>
      <w:sz w:val="28"/>
      <w:szCs w:val="28"/>
    </w:rPr>
  </w:style>
  <w:style w:type="paragraph" w:styleId="Napis">
    <w:name w:val="caption"/>
    <w:aliases w:val="Napis Znak,Napis Znak1 Znak,Napis Znak Znak Znak,Znak Znak Znak Znak,Napis Znak Znak1,Znak Znak,Napis Znak1,Znak Znak Znak,Znak Znak1"/>
    <w:basedOn w:val="Navaden"/>
    <w:next w:val="Navaden"/>
    <w:link w:val="NapisZnak2"/>
    <w:qFormat/>
    <w:rsid w:val="00BE6A43"/>
    <w:rPr>
      <w:rFonts w:ascii="Calibri" w:hAnsi="Calibri"/>
      <w:b/>
      <w:bCs/>
      <w:sz w:val="20"/>
      <w:lang w:val="sl-SI"/>
    </w:rPr>
  </w:style>
  <w:style w:type="character" w:customStyle="1" w:styleId="NapisZnak2">
    <w:name w:val="Napis Znak2"/>
    <w:aliases w:val="Napis Znak Znak,Napis Znak1 Znak Znak,Napis Znak Znak Znak Znak,Znak Znak Znak Znak Znak,Napis Znak Znak1 Znak,Znak Znak Znak2,Napis Znak1 Znak1,Znak Znak Znak Znak1,Znak Znak1 Znak"/>
    <w:link w:val="Napis"/>
    <w:rsid w:val="00BE6A43"/>
    <w:rPr>
      <w:rFonts w:ascii="Calibri" w:hAnsi="Calibri"/>
      <w:b/>
      <w:bCs/>
      <w:szCs w:val="24"/>
    </w:rPr>
  </w:style>
  <w:style w:type="character" w:styleId="Pripombasklic">
    <w:name w:val="annotation reference"/>
    <w:semiHidden/>
    <w:rsid w:val="007940EB"/>
    <w:rPr>
      <w:sz w:val="16"/>
      <w:szCs w:val="16"/>
    </w:rPr>
  </w:style>
  <w:style w:type="paragraph" w:styleId="Pripombabesedilo">
    <w:name w:val="annotation text"/>
    <w:basedOn w:val="Navaden"/>
    <w:semiHidden/>
    <w:rsid w:val="007940E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7940EB"/>
    <w:rPr>
      <w:b/>
      <w:bCs/>
    </w:rPr>
  </w:style>
  <w:style w:type="paragraph" w:styleId="Besedilooblaka">
    <w:name w:val="Balloon Text"/>
    <w:basedOn w:val="Navaden"/>
    <w:semiHidden/>
    <w:rsid w:val="007940EB"/>
    <w:rPr>
      <w:rFonts w:ascii="Tahoma" w:hAnsi="Tahoma" w:cs="Tahoma"/>
      <w:sz w:val="16"/>
      <w:szCs w:val="16"/>
    </w:rPr>
  </w:style>
  <w:style w:type="paragraph" w:customStyle="1" w:styleId="tabelakrepko">
    <w:name w:val="tabela_krepko"/>
    <w:basedOn w:val="Navaden"/>
    <w:rsid w:val="00CF0688"/>
    <w:rPr>
      <w:b/>
      <w:lang w:val="sl-SI"/>
    </w:rPr>
  </w:style>
  <w:style w:type="character" w:customStyle="1" w:styleId="ZnakZnakZnak1">
    <w:name w:val="Znak Znak Znak1"/>
    <w:aliases w:val=" Znak Znak1 Znak Znak"/>
    <w:rsid w:val="00CF0688"/>
    <w:rPr>
      <w:b/>
      <w:bCs/>
      <w:lang w:val="sl-SI" w:eastAsia="en-US" w:bidi="ar-SA"/>
    </w:rPr>
  </w:style>
  <w:style w:type="paragraph" w:styleId="Brezrazmikov">
    <w:name w:val="No Spacing"/>
    <w:uiPriority w:val="1"/>
    <w:qFormat/>
    <w:rsid w:val="00BE6A43"/>
    <w:rPr>
      <w:rFonts w:ascii="Calibri" w:hAnsi="Calibri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1BF62C-626A-4E4D-BF6A-E40C6F4C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RAZISKOVALNA VPRAŠNJA KAM V KRANJ, JUNIJ 2008-12-21 (mesečni koledar prireditev)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RAZISKOVALNA VPRAŠNJA KAM V KRANJ, JUNIJ 2008-12-21 (mesečni koledar prireditev)</dc:title>
  <dc:subject/>
  <dc:creator>janez_laptop</dc:creator>
  <cp:keywords/>
  <cp:lastModifiedBy>Ekonomska Šola</cp:lastModifiedBy>
  <cp:revision>2</cp:revision>
  <dcterms:created xsi:type="dcterms:W3CDTF">2021-01-12T09:54:00Z</dcterms:created>
  <dcterms:modified xsi:type="dcterms:W3CDTF">2021-01-12T09:54:00Z</dcterms:modified>
</cp:coreProperties>
</file>